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432" w:rsidRPr="005271E1" w:rsidRDefault="00BD6432" w:rsidP="00BD6432">
      <w:pPr>
        <w:rPr>
          <w:rFonts w:ascii="Times New Roman" w:hAnsi="Times New Roman" w:cs="Times New Roman"/>
          <w:sz w:val="28"/>
          <w:szCs w:val="28"/>
        </w:rPr>
      </w:pPr>
      <w:r w:rsidRPr="005271E1">
        <w:rPr>
          <w:rFonts w:ascii="Times New Roman" w:hAnsi="Times New Roman" w:cs="Times New Roman"/>
          <w:sz w:val="28"/>
          <w:szCs w:val="28"/>
        </w:rPr>
        <w:t>Тема урока:</w:t>
      </w:r>
      <w:r w:rsidRPr="005271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E456F">
        <w:rPr>
          <w:rFonts w:ascii="Times New Roman" w:hAnsi="Times New Roman" w:cs="Times New Roman"/>
          <w:sz w:val="24"/>
          <w:szCs w:val="24"/>
        </w:rPr>
        <w:t>Предмет стереометрии. Многогранник.</w:t>
      </w:r>
    </w:p>
    <w:p w:rsidR="00BD6432" w:rsidRPr="005271E1" w:rsidRDefault="00BD6432" w:rsidP="00BD6432">
      <w:pPr>
        <w:rPr>
          <w:rFonts w:ascii="Times New Roman" w:hAnsi="Times New Roman" w:cs="Times New Roman"/>
          <w:sz w:val="28"/>
          <w:szCs w:val="28"/>
        </w:rPr>
      </w:pPr>
      <w:r w:rsidRPr="005271E1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Основная  цель урока</w:t>
      </w:r>
      <w:r w:rsidRPr="005271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5271E1">
        <w:rPr>
          <w:rFonts w:ascii="Times New Roman" w:hAnsi="Times New Roman" w:cs="Times New Roman"/>
          <w:sz w:val="28"/>
          <w:szCs w:val="28"/>
        </w:rPr>
        <w:t xml:space="preserve"> </w:t>
      </w:r>
      <w:r w:rsidRPr="005271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учащихся с новым разделом геометрии – стереометрией, с геометрическими телами и их поверхностями; рассмотреть различные многогранники и научить учащихся изображать их.</w:t>
      </w:r>
      <w:r w:rsidRPr="005271E1">
        <w:rPr>
          <w:rFonts w:ascii="Times New Roman" w:hAnsi="Times New Roman" w:cs="Times New Roman"/>
          <w:sz w:val="28"/>
          <w:szCs w:val="28"/>
        </w:rPr>
        <w:tab/>
      </w:r>
      <w:r w:rsidRPr="005271E1">
        <w:rPr>
          <w:rFonts w:ascii="Times New Roman" w:hAnsi="Times New Roman" w:cs="Times New Roman"/>
          <w:sz w:val="28"/>
          <w:szCs w:val="28"/>
        </w:rPr>
        <w:tab/>
      </w:r>
      <w:r w:rsidRPr="005271E1">
        <w:rPr>
          <w:rFonts w:ascii="Times New Roman" w:hAnsi="Times New Roman" w:cs="Times New Roman"/>
          <w:sz w:val="28"/>
          <w:szCs w:val="28"/>
        </w:rPr>
        <w:tab/>
      </w:r>
    </w:p>
    <w:p w:rsidR="00BD6432" w:rsidRPr="005271E1" w:rsidRDefault="00BD6432" w:rsidP="00BD6432">
      <w:pPr>
        <w:pStyle w:val="a6"/>
        <w:rPr>
          <w:rFonts w:ascii="Times New Roman" w:hAnsi="Times New Roman" w:cs="Times New Roman"/>
          <w:sz w:val="28"/>
          <w:szCs w:val="28"/>
        </w:rPr>
      </w:pPr>
      <w:r w:rsidRPr="005271E1">
        <w:rPr>
          <w:rStyle w:val="a3"/>
          <w:rFonts w:ascii="Times New Roman" w:hAnsi="Times New Roman" w:cs="Times New Roman"/>
          <w:color w:val="000000"/>
          <w:sz w:val="28"/>
          <w:szCs w:val="28"/>
        </w:rPr>
        <w:t>1.. Работа по теме урока</w:t>
      </w:r>
    </w:p>
    <w:p w:rsidR="00BD6432" w:rsidRPr="005271E1" w:rsidRDefault="00BD6432" w:rsidP="00BD6432">
      <w:pPr>
        <w:pStyle w:val="a6"/>
        <w:rPr>
          <w:rFonts w:ascii="Times New Roman" w:hAnsi="Times New Roman" w:cs="Times New Roman"/>
          <w:sz w:val="28"/>
          <w:szCs w:val="28"/>
        </w:rPr>
      </w:pPr>
      <w:r w:rsidRPr="005271E1">
        <w:rPr>
          <w:rFonts w:ascii="Times New Roman" w:hAnsi="Times New Roman" w:cs="Times New Roman"/>
          <w:sz w:val="28"/>
          <w:szCs w:val="28"/>
        </w:rPr>
        <w:t>Прочитать п.122 123 (стр300-303) (работа по статье учебника).</w:t>
      </w:r>
    </w:p>
    <w:p w:rsidR="00BD6432" w:rsidRPr="005271E1" w:rsidRDefault="00BD6432" w:rsidP="00BD6432">
      <w:pPr>
        <w:pStyle w:val="a6"/>
        <w:rPr>
          <w:rFonts w:ascii="Times New Roman" w:hAnsi="Times New Roman" w:cs="Times New Roman"/>
          <w:sz w:val="28"/>
          <w:szCs w:val="28"/>
        </w:rPr>
      </w:pPr>
      <w:r w:rsidRPr="005271E1">
        <w:rPr>
          <w:rFonts w:ascii="Times New Roman" w:hAnsi="Times New Roman" w:cs="Times New Roman"/>
          <w:sz w:val="28"/>
          <w:szCs w:val="28"/>
        </w:rPr>
        <w:t>2.№ 1184,1185 (стр313) устно</w:t>
      </w:r>
    </w:p>
    <w:p w:rsidR="00BD6432" w:rsidRPr="005271E1" w:rsidRDefault="00BD6432" w:rsidP="00BD6432">
      <w:pPr>
        <w:pStyle w:val="a6"/>
        <w:rPr>
          <w:rFonts w:ascii="Times New Roman" w:hAnsi="Times New Roman" w:cs="Times New Roman"/>
          <w:sz w:val="28"/>
          <w:szCs w:val="28"/>
        </w:rPr>
      </w:pPr>
      <w:r w:rsidRPr="005271E1">
        <w:rPr>
          <w:rFonts w:ascii="Times New Roman" w:hAnsi="Times New Roman" w:cs="Times New Roman"/>
          <w:sz w:val="28"/>
          <w:szCs w:val="28"/>
        </w:rPr>
        <w:t>3.№1188 решить</w:t>
      </w:r>
      <w:r>
        <w:rPr>
          <w:rFonts w:ascii="Times New Roman" w:hAnsi="Times New Roman" w:cs="Times New Roman"/>
          <w:sz w:val="28"/>
          <w:szCs w:val="28"/>
        </w:rPr>
        <w:t xml:space="preserve"> задачу</w:t>
      </w:r>
    </w:p>
    <w:p w:rsidR="00BD6432" w:rsidRPr="005271E1" w:rsidRDefault="00BD6432" w:rsidP="00BD6432">
      <w:pPr>
        <w:pStyle w:val="a6"/>
        <w:rPr>
          <w:rFonts w:ascii="Times New Roman" w:hAnsi="Times New Roman" w:cs="Times New Roman"/>
          <w:sz w:val="28"/>
          <w:szCs w:val="28"/>
        </w:rPr>
      </w:pPr>
      <w:r w:rsidRPr="005271E1">
        <w:rPr>
          <w:rFonts w:ascii="Times New Roman" w:hAnsi="Times New Roman" w:cs="Times New Roman"/>
          <w:sz w:val="28"/>
          <w:szCs w:val="28"/>
        </w:rPr>
        <w:t>4.</w:t>
      </w:r>
      <w:r w:rsidRPr="005271E1">
        <w:rPr>
          <w:rFonts w:ascii="Times New Roman" w:hAnsi="Times New Roman" w:cs="Times New Roman"/>
          <w:bCs/>
          <w:sz w:val="28"/>
          <w:szCs w:val="28"/>
        </w:rPr>
        <w:t xml:space="preserve"> Итоги урока.</w:t>
      </w:r>
    </w:p>
    <w:p w:rsidR="00BD6432" w:rsidRPr="005271E1" w:rsidRDefault="00BD6432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271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Объясните, что такое многогранник; что такое грани, ребра, вершины и диагонали многогранника. Приведите примеры многогранников.</w:t>
      </w:r>
      <w:r w:rsidRPr="005271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432" w:rsidRPr="005271E1" w:rsidRDefault="00BD6432" w:rsidP="00BD6432">
      <w:pPr>
        <w:autoSpaceDE w:val="0"/>
        <w:autoSpaceDN w:val="0"/>
        <w:adjustRightInd w:val="0"/>
        <w:spacing w:before="6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1E1">
        <w:rPr>
          <w:rFonts w:ascii="Times New Roman" w:hAnsi="Times New Roman" w:cs="Times New Roman"/>
          <w:sz w:val="28"/>
          <w:szCs w:val="28"/>
        </w:rPr>
        <w:t xml:space="preserve">5. Домашнее задание. </w:t>
      </w:r>
    </w:p>
    <w:p w:rsidR="00BD6432" w:rsidRPr="005271E1" w:rsidRDefault="00BD6432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271E1">
        <w:rPr>
          <w:rFonts w:ascii="Times New Roman" w:hAnsi="Times New Roman" w:cs="Times New Roman"/>
          <w:sz w:val="28"/>
          <w:szCs w:val="28"/>
        </w:rPr>
        <w:t xml:space="preserve">Решить  варианты  ОГЭ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271E1">
        <w:rPr>
          <w:rFonts w:ascii="Times New Roman" w:hAnsi="Times New Roman" w:cs="Times New Roman"/>
          <w:sz w:val="28"/>
          <w:szCs w:val="28"/>
        </w:rPr>
        <w:t>апрельские варианты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>
        <w:rPr>
          <w:rFonts w:ascii="Times New Roman" w:hAnsi="Times New Roman" w:cs="Times New Roman"/>
          <w:sz w:val="28"/>
          <w:szCs w:val="28"/>
        </w:rPr>
        <w:t>ешу ОГЭ)</w:t>
      </w:r>
    </w:p>
    <w:p w:rsidR="00AB71E2" w:rsidRPr="00B15D3B" w:rsidRDefault="00AB71E2" w:rsidP="00AB71E2">
      <w:pPr>
        <w:shd w:val="clear" w:color="auto" w:fill="FFFFFF"/>
        <w:spacing w:line="360" w:lineRule="auto"/>
        <w:contextualSpacing/>
        <w:jc w:val="center"/>
        <w:rPr>
          <w:b/>
          <w:color w:val="0D0D0D"/>
        </w:rPr>
      </w:pPr>
      <w:r w:rsidRPr="00B15D3B">
        <w:rPr>
          <w:b/>
          <w:color w:val="0D0D0D"/>
        </w:rPr>
        <w:t>Конспект объясняющего модуля</w:t>
      </w:r>
    </w:p>
    <w:p w:rsidR="00AB71E2" w:rsidRDefault="00AB71E2" w:rsidP="00AB71E2">
      <w:pPr>
        <w:shd w:val="clear" w:color="auto" w:fill="FFFFFF"/>
        <w:spacing w:line="360" w:lineRule="auto"/>
        <w:contextualSpacing/>
        <w:jc w:val="center"/>
        <w:rPr>
          <w:b/>
          <w:color w:val="000000"/>
        </w:rPr>
      </w:pPr>
      <w:r w:rsidRPr="00B15D3B">
        <w:rPr>
          <w:b/>
          <w:color w:val="000000"/>
        </w:rPr>
        <w:t>Предмет стереометрии. Многогранники</w:t>
      </w:r>
    </w:p>
    <w:p w:rsidR="00AB71E2" w:rsidRPr="00B15D3B" w:rsidRDefault="00AB71E2" w:rsidP="00AB71E2">
      <w:pPr>
        <w:shd w:val="clear" w:color="auto" w:fill="FFFFFF"/>
        <w:spacing w:line="360" w:lineRule="auto"/>
        <w:contextualSpacing/>
        <w:jc w:val="center"/>
        <w:rPr>
          <w:b/>
          <w:color w:val="0D0D0D"/>
        </w:rPr>
      </w:pP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 w:rsidRPr="00B15D3B">
        <w:rPr>
          <w:color w:val="0D0D0D"/>
        </w:rPr>
        <w:t xml:space="preserve">Школьный курс геометрии состоит из двух частей: планиметрия и </w:t>
      </w:r>
      <w:r>
        <w:rPr>
          <w:color w:val="0D0D0D"/>
        </w:rPr>
        <w:t>стереометрия.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 w:rsidRPr="00B15D3B">
        <w:rPr>
          <w:i/>
          <w:color w:val="0D0D0D"/>
        </w:rPr>
        <w:t>Планиметрия</w:t>
      </w:r>
      <w:r>
        <w:rPr>
          <w:i/>
          <w:color w:val="0D0D0D"/>
        </w:rPr>
        <w:t xml:space="preserve"> –</w:t>
      </w:r>
      <w:r w:rsidRPr="00B15D3B">
        <w:rPr>
          <w:color w:val="0D0D0D"/>
        </w:rPr>
        <w:t xml:space="preserve"> это раздел геометрии, в котором изучают свойства геометрических фигур на плоскости</w:t>
      </w:r>
      <w:r>
        <w:rPr>
          <w:color w:val="0D0D0D"/>
        </w:rPr>
        <w:t>.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 w:rsidRPr="00B15D3B">
        <w:rPr>
          <w:i/>
          <w:color w:val="0D0D0D"/>
        </w:rPr>
        <w:t>Стереометрия</w:t>
      </w:r>
      <w:r>
        <w:rPr>
          <w:i/>
          <w:color w:val="0D0D0D"/>
        </w:rPr>
        <w:t xml:space="preserve"> –</w:t>
      </w:r>
      <w:r w:rsidRPr="00B15D3B">
        <w:rPr>
          <w:i/>
          <w:color w:val="0D0D0D"/>
        </w:rPr>
        <w:t xml:space="preserve"> </w:t>
      </w:r>
      <w:r w:rsidRPr="00B15D3B">
        <w:rPr>
          <w:color w:val="0D0D0D"/>
        </w:rPr>
        <w:t>это раздел геометрии, в котором изучают свойства геометрических тел в пространстве</w:t>
      </w:r>
      <w:r>
        <w:rPr>
          <w:color w:val="0D0D0D"/>
        </w:rPr>
        <w:t>.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 w:rsidRPr="00B15D3B">
        <w:rPr>
          <w:color w:val="0D0D0D"/>
        </w:rPr>
        <w:t>Сегодня мы начнем знакомиться с новым разделом геометрии стереометрией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 w:rsidRPr="00B15D3B">
        <w:rPr>
          <w:color w:val="0D0D0D"/>
        </w:rPr>
        <w:t>Основные фигуры в стереометрии:</w:t>
      </w:r>
      <w:r>
        <w:rPr>
          <w:color w:val="0D0D0D"/>
        </w:rPr>
        <w:t xml:space="preserve"> </w:t>
      </w:r>
      <w:r w:rsidRPr="00B15D3B">
        <w:rPr>
          <w:color w:val="0D0D0D"/>
        </w:rPr>
        <w:t>точка, прямая</w:t>
      </w:r>
      <w:r>
        <w:rPr>
          <w:color w:val="0D0D0D"/>
        </w:rPr>
        <w:t xml:space="preserve">, </w:t>
      </w:r>
      <w:r w:rsidRPr="00B15D3B">
        <w:rPr>
          <w:color w:val="0D0D0D"/>
        </w:rPr>
        <w:t>плоскость</w:t>
      </w:r>
      <w:r>
        <w:rPr>
          <w:color w:val="0D0D0D"/>
        </w:rPr>
        <w:t>.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i/>
          <w:color w:val="0D0D0D"/>
        </w:rPr>
      </w:pPr>
      <w:r w:rsidRPr="00B15D3B">
        <w:rPr>
          <w:color w:val="0D0D0D"/>
        </w:rPr>
        <w:t xml:space="preserve">Для обозначения точек используют прописные латинские буквы: </w:t>
      </w:r>
      <w:r w:rsidRPr="00B15D3B">
        <w:rPr>
          <w:i/>
          <w:color w:val="0D0D0D"/>
        </w:rPr>
        <w:t>А,</w:t>
      </w:r>
      <w:r>
        <w:rPr>
          <w:i/>
          <w:color w:val="0D0D0D"/>
        </w:rPr>
        <w:t xml:space="preserve"> </w:t>
      </w:r>
      <w:r w:rsidRPr="00B15D3B">
        <w:rPr>
          <w:i/>
          <w:color w:val="0D0D0D"/>
        </w:rPr>
        <w:t>В, С,</w:t>
      </w:r>
      <w:r>
        <w:rPr>
          <w:i/>
          <w:color w:val="0D0D0D"/>
        </w:rPr>
        <w:t xml:space="preserve"> </w:t>
      </w:r>
      <w:r w:rsidRPr="00B15D3B">
        <w:rPr>
          <w:i/>
          <w:color w:val="0D0D0D"/>
        </w:rPr>
        <w:t>D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i/>
          <w:color w:val="0D0D0D"/>
        </w:rPr>
      </w:pPr>
      <w:proofErr w:type="gramStart"/>
      <w:r w:rsidRPr="00B15D3B">
        <w:rPr>
          <w:color w:val="0D0D0D"/>
        </w:rPr>
        <w:t>Прямые</w:t>
      </w:r>
      <w:proofErr w:type="gramEnd"/>
      <w:r w:rsidRPr="00B15D3B">
        <w:rPr>
          <w:color w:val="0D0D0D"/>
        </w:rPr>
        <w:t xml:space="preserve"> обозначаются строчными латинскими буквами: </w:t>
      </w:r>
      <w:r w:rsidRPr="00B15D3B">
        <w:rPr>
          <w:i/>
          <w:color w:val="0D0D0D"/>
        </w:rPr>
        <w:t xml:space="preserve">а, </w:t>
      </w:r>
      <w:proofErr w:type="spellStart"/>
      <w:r w:rsidRPr="00B15D3B">
        <w:rPr>
          <w:i/>
          <w:color w:val="0D0D0D"/>
        </w:rPr>
        <w:t>b</w:t>
      </w:r>
      <w:proofErr w:type="spellEnd"/>
      <w:r w:rsidRPr="00B15D3B">
        <w:rPr>
          <w:i/>
          <w:color w:val="0D0D0D"/>
        </w:rPr>
        <w:t xml:space="preserve">, </w:t>
      </w:r>
      <w:proofErr w:type="spellStart"/>
      <w:r w:rsidRPr="00B15D3B">
        <w:rPr>
          <w:i/>
          <w:color w:val="0D0D0D"/>
        </w:rPr>
        <w:t>c</w:t>
      </w:r>
      <w:proofErr w:type="spellEnd"/>
      <w:r>
        <w:rPr>
          <w:i/>
          <w:color w:val="0D0D0D"/>
        </w:rPr>
        <w:t>,</w:t>
      </w:r>
      <w:r w:rsidRPr="00B15D3B">
        <w:rPr>
          <w:i/>
          <w:color w:val="0D0D0D"/>
        </w:rPr>
        <w:t xml:space="preserve"> </w:t>
      </w:r>
      <w:proofErr w:type="spellStart"/>
      <w:r w:rsidRPr="00B15D3B">
        <w:rPr>
          <w:i/>
          <w:color w:val="0D0D0D"/>
        </w:rPr>
        <w:t>d</w:t>
      </w:r>
      <w:proofErr w:type="spellEnd"/>
      <w:r w:rsidRPr="00B15D3B">
        <w:rPr>
          <w:i/>
          <w:color w:val="0D0D0D"/>
        </w:rPr>
        <w:t>.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 w:rsidRPr="00B15D3B">
        <w:rPr>
          <w:color w:val="0D0D0D"/>
        </w:rPr>
        <w:t>Плоскости обозначаются греческими буквами: α, β, γ…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 w:rsidRPr="00B15D3B">
        <w:rPr>
          <w:color w:val="0D0D0D"/>
        </w:rPr>
        <w:t>Стереометрия рассматривает геометрические тела в пространстве, изучает их свойства, вычисляет площади и объемы.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 w:rsidRPr="00B15D3B">
        <w:rPr>
          <w:color w:val="0D0D0D"/>
        </w:rPr>
        <w:t>Представления о геометрических телах дают нам окружающие нас предметы. Если мы рассмотрим поверхность кристалла, то можем заметить, что он состоит из некоторого количества многоугольников. Такие поверхности в стереометрии называются многогранниками.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 w:rsidRPr="00B15D3B">
        <w:rPr>
          <w:color w:val="0D0D0D"/>
        </w:rPr>
        <w:t>Дадим определение многогранника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 w:rsidRPr="00B15D3B">
        <w:rPr>
          <w:i/>
          <w:color w:val="0D0D0D"/>
        </w:rPr>
        <w:t>Многогранник</w:t>
      </w:r>
      <w:r>
        <w:rPr>
          <w:i/>
          <w:color w:val="0D0D0D"/>
        </w:rPr>
        <w:t xml:space="preserve"> –</w:t>
      </w:r>
      <w:r w:rsidRPr="00B15D3B">
        <w:rPr>
          <w:color w:val="0D0D0D"/>
        </w:rPr>
        <w:t xml:space="preserve"> это поверхность, составленная из многоугольников и ограничивающая некоторое геометрическое тело. Само это тело тоже называют многогранником</w:t>
      </w:r>
      <w:r>
        <w:rPr>
          <w:color w:val="0D0D0D"/>
        </w:rPr>
        <w:t xml:space="preserve">. </w:t>
      </w:r>
      <w:r w:rsidRPr="00B15D3B">
        <w:rPr>
          <w:color w:val="0D0D0D"/>
        </w:rPr>
        <w:t>Простейшим, и уже вам знакомым, многогранником является куб.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 w:rsidRPr="00B15D3B">
        <w:rPr>
          <w:color w:val="0D0D0D"/>
        </w:rPr>
        <w:lastRenderedPageBreak/>
        <w:t>Многогранник бывает выпуклым и невыпуклым</w:t>
      </w:r>
      <w:r>
        <w:rPr>
          <w:color w:val="0D0D0D"/>
        </w:rPr>
        <w:t>.</w:t>
      </w:r>
      <w:r w:rsidRPr="00B15D3B">
        <w:rPr>
          <w:color w:val="0D0D0D"/>
        </w:rPr>
        <w:t xml:space="preserve"> Выпуклый многогранник расположен по одну сторону от плоскости каждой своей грани</w:t>
      </w:r>
      <w:r>
        <w:rPr>
          <w:color w:val="0D0D0D"/>
        </w:rPr>
        <w:t>.</w:t>
      </w:r>
    </w:p>
    <w:p w:rsidR="00AB71E2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>
        <w:rPr>
          <w:noProof/>
        </w:rPr>
        <w:drawing>
          <wp:inline distT="0" distB="0" distL="0" distR="0">
            <wp:extent cx="2191350" cy="1237891"/>
            <wp:effectExtent l="19050" t="0" r="0" b="0"/>
            <wp:docPr id="1" name="Рисунок 4" descr="Описание: https://fs00.urokimatematiki.ru/jpg/Ponjatie_mnogogrannika_10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s://fs00.urokimatematiki.ru/jpg/Ponjatie_mnogogrannika_10.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296" cy="124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 w:rsidRPr="00B15D3B">
        <w:rPr>
          <w:color w:val="0D0D0D"/>
        </w:rPr>
        <w:t>Существует несколько важных понятий, присущих многогранникам:</w:t>
      </w:r>
      <w:r>
        <w:rPr>
          <w:color w:val="0D0D0D"/>
        </w:rPr>
        <w:t xml:space="preserve"> </w:t>
      </w:r>
      <w:r w:rsidRPr="00B15D3B">
        <w:rPr>
          <w:color w:val="0D0D0D"/>
        </w:rPr>
        <w:t>вершина, ребро, грань, диагональ.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 w:rsidRPr="00B15D3B">
        <w:rPr>
          <w:color w:val="0D0D0D"/>
        </w:rPr>
        <w:t>Грани – это многоугольники, из которых составлен многогранник, причем никакие две соседние грани не лежат в одной плоскости.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 w:rsidRPr="00B15D3B">
        <w:rPr>
          <w:color w:val="0D0D0D"/>
        </w:rPr>
        <w:t>Ребра – стороны граней.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 w:rsidRPr="00B15D3B">
        <w:rPr>
          <w:color w:val="0D0D0D"/>
        </w:rPr>
        <w:t xml:space="preserve">Вершины – концы ребер. 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 w:rsidRPr="00B15D3B">
        <w:rPr>
          <w:color w:val="0D0D0D"/>
        </w:rPr>
        <w:t xml:space="preserve">Диагональ – отрезок, соединяющий две вершины, не принадлежащие одной грани. </w:t>
      </w:r>
    </w:p>
    <w:p w:rsidR="00AB71E2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 w:rsidRPr="00B15D3B">
        <w:rPr>
          <w:color w:val="0D0D0D"/>
        </w:rPr>
        <w:t>А теперь посмотрите внимательно на рисунок, и скажите, сколько граней, ребер и вершин имеет куб?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>
        <w:rPr>
          <w:b/>
          <w:noProof/>
          <w:color w:val="0D0D0D"/>
        </w:rPr>
        <w:drawing>
          <wp:inline distT="0" distB="0" distL="0" distR="0">
            <wp:extent cx="1773750" cy="2056619"/>
            <wp:effectExtent l="19050" t="0" r="0" b="0"/>
            <wp:docPr id="10" name="Рисунок 10" descr="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00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886" cy="2056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1E2" w:rsidRPr="00B15D3B" w:rsidRDefault="00AB71E2" w:rsidP="00AB71E2">
      <w:pPr>
        <w:spacing w:line="360" w:lineRule="auto"/>
        <w:ind w:firstLine="709"/>
        <w:jc w:val="both"/>
        <w:rPr>
          <w:color w:val="0D0D0D"/>
        </w:rPr>
      </w:pPr>
      <w:r w:rsidRPr="00B15D3B">
        <w:rPr>
          <w:color w:val="0D0D0D"/>
        </w:rPr>
        <w:t xml:space="preserve">Итак, у куба 8 вершин, 6 граней и 12 ребер. 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 w:rsidRPr="00B15D3B">
        <w:rPr>
          <w:color w:val="0D0D0D"/>
        </w:rPr>
        <w:t>Кроме куба в стереометрии изучаются и другие  геометрические тела. Давайте познакомимся с ними</w:t>
      </w:r>
      <w:r>
        <w:rPr>
          <w:color w:val="0D0D0D"/>
        </w:rPr>
        <w:t xml:space="preserve">: 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 w:rsidRPr="00B15D3B">
        <w:rPr>
          <w:color w:val="0D0D0D"/>
        </w:rPr>
        <w:t>- шар – форму шара имеет, например, футбольный мяч</w:t>
      </w:r>
      <w:r>
        <w:rPr>
          <w:color w:val="0D0D0D"/>
        </w:rPr>
        <w:t>;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 w:rsidRPr="00B15D3B">
        <w:rPr>
          <w:color w:val="0D0D0D"/>
        </w:rPr>
        <w:t>- цилиндр – форму цилиндра, например, имеет консервная банка, стакан, свеча</w:t>
      </w:r>
      <w:r>
        <w:rPr>
          <w:color w:val="0D0D0D"/>
        </w:rPr>
        <w:t>;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 w:rsidRPr="00B15D3B">
        <w:rPr>
          <w:color w:val="0D0D0D"/>
        </w:rPr>
        <w:t>- конус – форму конуса имеют, например, рожок мороженого или детская пирамидка</w:t>
      </w:r>
      <w:r>
        <w:rPr>
          <w:color w:val="0D0D0D"/>
        </w:rPr>
        <w:t>;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 w:rsidRPr="00B15D3B">
        <w:rPr>
          <w:color w:val="0D0D0D"/>
        </w:rPr>
        <w:t>- пирамида  – такую форму имеют крыша дома и египетские пирамиды</w:t>
      </w:r>
      <w:r>
        <w:rPr>
          <w:color w:val="0D0D0D"/>
        </w:rPr>
        <w:t>;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 w:rsidRPr="00B15D3B">
        <w:rPr>
          <w:color w:val="0D0D0D"/>
        </w:rPr>
        <w:t>- призма – например, подарочная коробочка</w:t>
      </w:r>
      <w:r>
        <w:rPr>
          <w:color w:val="0D0D0D"/>
        </w:rPr>
        <w:t>.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i/>
          <w:color w:val="0D0D0D"/>
        </w:rPr>
      </w:pPr>
      <w:r w:rsidRPr="00B15D3B">
        <w:rPr>
          <w:color w:val="0D0D0D"/>
        </w:rPr>
        <w:t xml:space="preserve">Введем еще одно важное понятие: </w:t>
      </w:r>
      <w:r w:rsidRPr="00B15D3B">
        <w:rPr>
          <w:i/>
          <w:color w:val="0D0D0D"/>
        </w:rPr>
        <w:t>сечение тела</w:t>
      </w:r>
    </w:p>
    <w:p w:rsidR="00AB71E2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 w:rsidRPr="00B15D3B">
        <w:rPr>
          <w:color w:val="0D0D0D"/>
        </w:rPr>
        <w:lastRenderedPageBreak/>
        <w:t>Плоская фигура, полученная в результате пересечения геометрического тела некоторой плоскостью и содержащая точки, принадлежащие как поверхности тела, так и секущей плоскости называется – сечением поверхности геометрического тела</w:t>
      </w:r>
      <w:r>
        <w:rPr>
          <w:color w:val="0D0D0D"/>
        </w:rPr>
        <w:t xml:space="preserve">. </w:t>
      </w:r>
      <w:r w:rsidRPr="00B15D3B">
        <w:rPr>
          <w:color w:val="0D0D0D"/>
        </w:rPr>
        <w:t>Секущая плоскость – это плоскость, по обе стороны от кото</w:t>
      </w:r>
      <w:r>
        <w:rPr>
          <w:color w:val="0D0D0D"/>
        </w:rPr>
        <w:t>рой имеются точки данной фигуры.</w:t>
      </w:r>
    </w:p>
    <w:p w:rsidR="00AB71E2" w:rsidRPr="00B15D3B" w:rsidRDefault="00AB71E2" w:rsidP="00AB71E2">
      <w:pPr>
        <w:shd w:val="clear" w:color="auto" w:fill="FFFFFF"/>
        <w:spacing w:line="360" w:lineRule="auto"/>
        <w:ind w:firstLine="709"/>
        <w:contextualSpacing/>
        <w:jc w:val="both"/>
        <w:rPr>
          <w:color w:val="0D0D0D"/>
        </w:rPr>
      </w:pPr>
      <w:r>
        <w:rPr>
          <w:noProof/>
        </w:rPr>
        <w:drawing>
          <wp:inline distT="0" distB="0" distL="0" distR="0">
            <wp:extent cx="2400317" cy="1785600"/>
            <wp:effectExtent l="19050" t="0" r="0" b="0"/>
            <wp:docPr id="2" name="Рисунок 20" descr="Описание: https://arhivurokov.ru/multiurok/html/2017/04/04/s_58e3373b94ffb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Описание: https://arhivurokov.ru/multiurok/html/2017/04/04/s_58e3373b94ffb/img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086" cy="178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1E2" w:rsidRPr="00B15D3B" w:rsidRDefault="00AB71E2" w:rsidP="00AB71E2">
      <w:pPr>
        <w:spacing w:line="360" w:lineRule="auto"/>
        <w:ind w:firstLine="709"/>
        <w:jc w:val="both"/>
      </w:pPr>
    </w:p>
    <w:p w:rsidR="004B7D57" w:rsidRPr="004B7D57" w:rsidRDefault="004B7D57" w:rsidP="004B7D57">
      <w:pPr>
        <w:rPr>
          <w:rFonts w:ascii="Times New Roman" w:hAnsi="Times New Roman" w:cs="Times New Roman"/>
          <w:sz w:val="24"/>
          <w:szCs w:val="24"/>
        </w:rPr>
      </w:pPr>
    </w:p>
    <w:sectPr w:rsidR="004B7D57" w:rsidRPr="004B7D57" w:rsidSect="006D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7D57"/>
    <w:rsid w:val="0004574F"/>
    <w:rsid w:val="003C344F"/>
    <w:rsid w:val="004B7D57"/>
    <w:rsid w:val="005E3C2D"/>
    <w:rsid w:val="006D39E0"/>
    <w:rsid w:val="00AB71E2"/>
    <w:rsid w:val="00BD6432"/>
    <w:rsid w:val="00C37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7D5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B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D5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643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2020-04-05T06:10:00Z</dcterms:created>
  <dcterms:modified xsi:type="dcterms:W3CDTF">2020-04-08T13:34:00Z</dcterms:modified>
</cp:coreProperties>
</file>